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52"/>
          <w:szCs w:val="52"/>
        </w:rPr>
      </w:pPr>
      <w:r w:rsidDel="00000000" w:rsidR="00000000" w:rsidRPr="00000000">
        <w:rPr>
          <w:rFonts w:ascii="Roboto" w:cs="Roboto" w:eastAsia="Roboto" w:hAnsi="Roboto"/>
          <w:sz w:val="52"/>
          <w:szCs w:val="52"/>
          <w:rtl w:val="0"/>
        </w:rPr>
        <w:t xml:space="preserve">Gauge Swatch Data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Yarn: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Brand-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Colorway-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Weight-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Circle one:   Lace / Fingering / Sport / DK / Worsted / Bulky / Super Bulky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Fiber content-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Superwash?  Yes /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Picked / Lever / Thrown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In the round / Flat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Total # of cast on stitches: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Needles: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Material-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Size-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Circle one: US / Metric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Needles: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Material-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Size-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Circle one: US / Metric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Needles: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Material-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Size-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Circle one: US / Metric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Pre-blocked measurements:</w:t>
            </w:r>
          </w:p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Pre-blocked measurements: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Pre-blocked measurements: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Blocked measurements:</w:t>
            </w:r>
          </w:p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Blocked measurements: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Blocked measurements: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Notes: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